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5606A" w14:textId="77777777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bookmarkStart w:id="0" w:name="_GoBack"/>
      <w:bookmarkEnd w:id="0"/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F74178">
        <w:rPr>
          <w:rFonts w:eastAsia="標楷體" w:hint="eastAsia"/>
          <w:b/>
          <w:sz w:val="40"/>
        </w:rPr>
        <w:t>2</w:t>
      </w:r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77777777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臺北市立西湖國民小學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世界旅讀課程</w:t>
            </w:r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50AA7D6" w14:textId="77777777" w:rsidR="00037688" w:rsidRPr="00203846" w:rsidRDefault="003C0104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77777777" w:rsidR="00037688" w:rsidRPr="00203846" w:rsidRDefault="002C37B3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天賦旅讀協會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4F21CF82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3C0F3D" w:rsidRPr="00B65121">
              <w:rPr>
                <w:rFonts w:ascii="新細明體" w:hAnsi="新細明體"/>
                <w:szCs w:val="24"/>
              </w:rPr>
              <w:t>50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四年級以上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含四年級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673E28F8" w14:textId="2D0CDCF9" w:rsidR="009A4557" w:rsidRPr="00587F30" w:rsidRDefault="009A4557" w:rsidP="00587F30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56B6A57B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（二）錄取標準：初階班</w:t>
            </w:r>
            <w:r w:rsidRPr="00203846">
              <w:rPr>
                <w:rFonts w:hint="eastAsia"/>
                <w:szCs w:val="24"/>
              </w:rPr>
              <w:t>預計招收學員共五十名。</w:t>
            </w:r>
          </w:p>
          <w:p w14:paraId="37F75566" w14:textId="42D36E95" w:rsidR="00EC2E32" w:rsidRPr="00203846" w:rsidRDefault="00342DD0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入班</w:t>
            </w:r>
            <w:r w:rsidR="009A4557" w:rsidRPr="00203846">
              <w:rPr>
                <w:szCs w:val="24"/>
              </w:rPr>
              <w:t>問卷甄選：依</w:t>
            </w:r>
            <w:r w:rsidR="00EC2E32" w:rsidRPr="00203846">
              <w:rPr>
                <w:szCs w:val="24"/>
              </w:rPr>
              <w:t>學員報名時所繳交之生態資訊營隊入班問卷作甄選依據</w:t>
            </w:r>
            <w:r w:rsidR="00A020D4" w:rsidRPr="00203846">
              <w:rPr>
                <w:szCs w:val="24"/>
              </w:rPr>
              <w:t>(</w:t>
            </w:r>
            <w:r w:rsidR="00A020D4" w:rsidRPr="00203846">
              <w:rPr>
                <w:szCs w:val="24"/>
              </w:rPr>
              <w:t>入班問卷滿分</w:t>
            </w:r>
            <w:r w:rsidR="00A020D4" w:rsidRPr="00203846">
              <w:rPr>
                <w:szCs w:val="24"/>
              </w:rPr>
              <w:t>100</w:t>
            </w:r>
            <w:r w:rsidR="00A020D4" w:rsidRPr="00203846">
              <w:rPr>
                <w:szCs w:val="24"/>
              </w:rPr>
              <w:t>分，依總分高低擇優錄取，額滿時同分將共同錄取</w:t>
            </w:r>
            <w:r w:rsidR="00A020D4" w:rsidRPr="00203846">
              <w:rPr>
                <w:szCs w:val="24"/>
              </w:rPr>
              <w:t>)</w:t>
            </w:r>
            <w:r w:rsidR="00EC2E32" w:rsidRPr="0020384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2C31BAA1" w:rsidR="009A4557" w:rsidRPr="00F754CD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="00B738A2">
              <w:rPr>
                <w:rFonts w:hint="eastAsia"/>
              </w:rPr>
              <w:t>一律線上</w:t>
            </w:r>
            <w:r w:rsidRPr="00203846">
              <w:t>報名表</w:t>
            </w:r>
            <w:r w:rsidR="00B738A2">
              <w:rPr>
                <w:rFonts w:hint="eastAsia"/>
              </w:rPr>
              <w:t>，並請</w:t>
            </w:r>
            <w:r w:rsidRPr="00203846">
              <w:t>於</w:t>
            </w:r>
            <w:r w:rsidR="00B738A2" w:rsidRPr="00B738A2">
              <w:t>http://grc.hhups.tp.edu.tw/eco/</w:t>
            </w:r>
            <w:r w:rsidR="00B738A2" w:rsidRPr="00B738A2">
              <w:rPr>
                <w:rFonts w:hint="eastAsia"/>
              </w:rPr>
              <w:t>找到</w:t>
            </w:r>
            <w:r w:rsidR="00B738A2" w:rsidRPr="00B738A2">
              <w:rPr>
                <w:rFonts w:hint="eastAsia"/>
              </w:rPr>
              <w:t>2023</w:t>
            </w:r>
            <w:r w:rsidR="00B738A2">
              <w:rPr>
                <w:rFonts w:hint="eastAsia"/>
              </w:rPr>
              <w:t>世界旅讀課程連結表單填寫。</w:t>
            </w:r>
            <w:r w:rsidR="00F754CD">
              <w:br/>
            </w:r>
            <w:r w:rsidR="00F754CD">
              <w:rPr>
                <w:rFonts w:hint="eastAsia"/>
              </w:rPr>
              <w:t>表單</w:t>
            </w:r>
            <w:r w:rsidR="00F754CD">
              <w:rPr>
                <w:rFonts w:hint="eastAsia"/>
              </w:rPr>
              <w:t>(</w:t>
            </w:r>
            <w:r w:rsidR="00F754CD" w:rsidRPr="00F754CD">
              <w:t>https://forms.gle/CayXPECgdw3fbP8u6</w:t>
            </w:r>
            <w:r w:rsidR="00F754CD">
              <w:rPr>
                <w:rFonts w:hint="eastAsia"/>
              </w:rPr>
              <w:t>)</w:t>
            </w:r>
          </w:p>
          <w:p w14:paraId="613CBC5D" w14:textId="391C089D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2</w:t>
            </w:r>
            <w:r w:rsidRPr="00203846">
              <w:t>.</w:t>
            </w:r>
            <w:r w:rsidRPr="00203846">
              <w:t>營隊部落格將會持續公告已收到之報名資料，以利同學查詢報名狀態。</w:t>
            </w:r>
          </w:p>
          <w:p w14:paraId="721319D1" w14:textId="7777777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3</w:t>
            </w:r>
            <w:r w:rsidRPr="00203846">
              <w:t>.</w:t>
            </w:r>
            <w:r w:rsidRPr="00203846">
              <w:t>錄取名單將公布於生態資訊營隊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F8ED186" w14:textId="324CF91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2</w:t>
            </w:r>
            <w:r w:rsidRPr="00203846">
              <w:t>月</w:t>
            </w:r>
            <w:r w:rsidR="00C35DE8" w:rsidRPr="00203846">
              <w:rPr>
                <w:rFonts w:hint="eastAsia"/>
              </w:rPr>
              <w:t>1</w:t>
            </w:r>
            <w:r w:rsidR="0016583C">
              <w:rPr>
                <w:rFonts w:hint="eastAsia"/>
              </w:rPr>
              <w:t>8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六</w:t>
            </w:r>
            <w:r w:rsidRPr="00203846">
              <w:t>)</w:t>
            </w:r>
            <w:r w:rsidRPr="00203846">
              <w:t>至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DC263F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0508F2D3" w14:textId="46686603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錄取公告：錄取名單將於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2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四</w:t>
            </w:r>
            <w:r w:rsidRPr="00203846">
              <w:t>)</w:t>
            </w:r>
            <w:r w:rsidRPr="00203846">
              <w:t>公告於生態資訊營隊</w:t>
            </w:r>
            <w:r w:rsidR="0016583C">
              <w:rPr>
                <w:rFonts w:hint="eastAsia"/>
              </w:rPr>
              <w:t>部落格</w:t>
            </w:r>
            <w:hyperlink r:id="rId8" w:history="1">
              <w:r w:rsidRPr="00203846">
                <w:t>http://grc.hhups.tp.edu.tw/eco/</w:t>
              </w:r>
            </w:hyperlink>
            <w:r w:rsidRPr="00203846">
              <w:t>。本營隊將不再另行發函個別通知。</w:t>
            </w:r>
          </w:p>
          <w:p w14:paraId="435846C5" w14:textId="4A58D58C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3</w:t>
            </w:r>
            <w:r w:rsidRPr="00203846">
              <w:t>日</w:t>
            </w:r>
            <w:r w:rsidRPr="00203846">
              <w:t>(</w:t>
            </w:r>
            <w:r w:rsidR="0016583C">
              <w:rPr>
                <w:rFonts w:hint="eastAsia"/>
              </w:rPr>
              <w:t>五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58E04061" w:rsidR="00E04F11" w:rsidRPr="00587F30" w:rsidRDefault="00E04F11" w:rsidP="00587F30">
            <w:pPr>
              <w:snapToGrid w:val="0"/>
              <w:spacing w:line="360" w:lineRule="exact"/>
              <w:ind w:leftChars="812" w:left="1949" w:firstLine="2"/>
              <w:rPr>
                <w:rFonts w:ascii="新細明體" w:hAnsi="新細明體"/>
                <w:bCs/>
              </w:rPr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為落實嚴重特殊傳染性肺炎（COVID-19）防疫工作及降低群聚感染風險，本活動（課程）將依中央流行疫情指揮中心最新公告配合修正辦理期程、方式及防疫措施…等，並公告於…，請務必自行留意相關最新公告。</w:t>
            </w:r>
          </w:p>
          <w:p w14:paraId="0567AD0B" w14:textId="77777777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如遇自然災害（如：地震、颱風等）或不可抗力之因素，致活動日期或地點更動，將於西湖國小生態資訊營隊部落格公告</w:t>
            </w:r>
            <w:r w:rsidR="009A4557" w:rsidRPr="00203846">
              <w:t>http://grc.hhups.tp.edu.tw/eco/</w:t>
            </w:r>
            <w:r w:rsidR="00C63AA8" w:rsidRPr="00203846">
              <w:t>或生態資訊營隊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3EF34D67" w14:textId="400F905A" w:rsidR="00465904" w:rsidRPr="003C64AB" w:rsidRDefault="003C64AB" w:rsidP="00587F3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bCs/>
              </w:rPr>
              <w:t>202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年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04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7</w:t>
            </w:r>
            <w:r w:rsidRPr="00203846">
              <w:rPr>
                <w:rFonts w:ascii="新細明體" w:hAnsi="新細明體"/>
                <w:bCs/>
              </w:rPr>
              <w:t>(</w:t>
            </w:r>
            <w:r w:rsidR="00587F30">
              <w:rPr>
                <w:rFonts w:ascii="新細明體" w:hAnsi="新細明體" w:hint="eastAsia"/>
                <w:bCs/>
              </w:rPr>
              <w:t>日</w:t>
            </w:r>
            <w:r w:rsidRPr="00203846">
              <w:rPr>
                <w:rFonts w:ascii="新細明體" w:hAnsi="新細明體"/>
                <w:bCs/>
              </w:rPr>
              <w:t>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27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02</w:t>
            </w:r>
            <w:r w:rsidRPr="00203846">
              <w:rPr>
                <w:rFonts w:ascii="新細明體" w:hAnsi="新細明體"/>
                <w:bCs/>
              </w:rPr>
              <w:t>(六)</w:t>
            </w:r>
            <w:r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9/09</w:t>
            </w:r>
            <w:r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9/16</w:t>
            </w:r>
            <w:r w:rsidR="00B31BB7">
              <w:rPr>
                <w:rFonts w:ascii="新細明體" w:hAnsi="新細明體" w:hint="eastAsia"/>
                <w:bCs/>
              </w:rPr>
              <w:t>(六</w:t>
            </w:r>
            <w:r w:rsidR="00587F30">
              <w:rPr>
                <w:rFonts w:ascii="新細明體" w:hAnsi="新細明體" w:hint="eastAsia"/>
                <w:bCs/>
              </w:rPr>
              <w:t>)、9/23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10/14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337E93" w:rsidRPr="00203846">
              <w:rPr>
                <w:rFonts w:ascii="新細明體" w:hAnsi="新細明體"/>
                <w:bCs/>
              </w:rPr>
              <w:br/>
            </w:r>
            <w:r w:rsidR="00AA57D2"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="00AA57D2"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="00AA57D2" w:rsidRPr="00203846">
              <w:rPr>
                <w:rFonts w:ascii="新細明體" w:hAnsi="新細明體"/>
                <w:bCs/>
              </w:rPr>
              <w:t>課程等，課程時間</w:t>
            </w:r>
            <w:r w:rsidR="00B65121">
              <w:rPr>
                <w:rFonts w:ascii="新細明體" w:hAnsi="新細明體" w:hint="eastAsia"/>
                <w:bCs/>
              </w:rPr>
              <w:t>有半天/全天，</w:t>
            </w:r>
            <w:r w:rsidR="00AA57D2" w:rsidRPr="00203846">
              <w:rPr>
                <w:rFonts w:ascii="新細明體" w:hAnsi="新細明體"/>
                <w:bCs/>
              </w:rPr>
              <w:t>將依各類實際狀況</w:t>
            </w:r>
            <w:r w:rsidR="00587F30">
              <w:rPr>
                <w:rFonts w:ascii="新細明體" w:hAnsi="新細明體" w:hint="eastAsia"/>
                <w:bCs/>
              </w:rPr>
              <w:t>與講師時間</w:t>
            </w:r>
            <w:r w:rsidR="00B65121">
              <w:rPr>
                <w:rFonts w:ascii="新細明體" w:hAnsi="新細明體" w:hint="eastAsia"/>
                <w:bCs/>
              </w:rPr>
              <w:t>(上下午課程時間)</w:t>
            </w:r>
            <w:r w:rsidR="00AA57D2" w:rsidRPr="00203846">
              <w:rPr>
                <w:rFonts w:ascii="新細明體" w:hAnsi="新細明體"/>
                <w:bCs/>
              </w:rPr>
              <w:t>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6A8FDBC1" w:rsidR="00037688" w:rsidRPr="00203846" w:rsidRDefault="00715900" w:rsidP="0016583C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台鐵線</w:t>
            </w:r>
            <w:r w:rsidR="00037688" w:rsidRPr="00203846">
              <w:rPr>
                <w:rFonts w:ascii="新細明體" w:hAnsi="新細明體" w:hint="eastAsia"/>
                <w:szCs w:val="24"/>
              </w:rPr>
              <w:t>（</w:t>
            </w:r>
            <w:r w:rsidR="0016583C">
              <w:rPr>
                <w:rFonts w:ascii="新細明體" w:hAnsi="新細明體" w:hint="eastAsia"/>
                <w:szCs w:val="24"/>
              </w:rPr>
              <w:t>校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3DAE9A7B" w14:textId="271D9451" w:rsidR="00374AEC" w:rsidRPr="0016583C" w:rsidRDefault="00DC01BD" w:rsidP="0016583C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1.</w:t>
            </w:r>
            <w:r w:rsidR="0016583C" w:rsidRPr="00203846">
              <w:rPr>
                <w:rFonts w:ascii="新細明體" w:hAnsi="新細明體"/>
                <w:szCs w:val="24"/>
              </w:rPr>
              <w:t xml:space="preserve"> </w:t>
            </w:r>
            <w:r w:rsidR="0016583C">
              <w:rPr>
                <w:rFonts w:ascii="新細明體" w:hAnsi="新細明體" w:hint="eastAsia"/>
                <w:szCs w:val="24"/>
              </w:rPr>
              <w:t>全採線上報名：請</w:t>
            </w:r>
            <w:r w:rsidR="00021E9F" w:rsidRPr="00203846">
              <w:rPr>
                <w:rFonts w:ascii="新細明體" w:hAnsi="新細明體" w:hint="eastAsia"/>
                <w:szCs w:val="24"/>
              </w:rPr>
              <w:t>學生與家長</w:t>
            </w:r>
            <w:r w:rsidR="0016583C">
              <w:rPr>
                <w:rFonts w:ascii="新細明體" w:hAnsi="新細明體" w:hint="eastAsia"/>
                <w:szCs w:val="24"/>
              </w:rPr>
              <w:t>至營隊部落格之填寫</w:t>
            </w:r>
            <w:r w:rsidR="00021E9F" w:rsidRPr="00203846">
              <w:rPr>
                <w:rFonts w:ascii="新細明體" w:hAnsi="新細明體" w:hint="eastAsia"/>
                <w:szCs w:val="24"/>
              </w:rPr>
              <w:t>報名表</w:t>
            </w:r>
            <w:r w:rsidR="007F1C65" w:rsidRPr="00203846">
              <w:rPr>
                <w:rFonts w:ascii="新細明體" w:hAnsi="新細明體" w:hint="eastAsia"/>
                <w:szCs w:val="24"/>
              </w:rPr>
              <w:t>，收件截止時間：</w:t>
            </w:r>
            <w:r w:rsidR="00B9357E" w:rsidRPr="00203846">
              <w:rPr>
                <w:rFonts w:ascii="新細明體" w:hAnsi="新細明體" w:hint="eastAsia"/>
                <w:szCs w:val="24"/>
              </w:rPr>
              <w:t>202</w:t>
            </w:r>
            <w:r w:rsidR="00A245EF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年</w:t>
            </w:r>
            <w:r w:rsidR="0016583C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月</w:t>
            </w:r>
            <w:r w:rsidR="0016583C">
              <w:rPr>
                <w:rFonts w:ascii="新細明體" w:hAnsi="新細明體" w:hint="eastAsia"/>
                <w:szCs w:val="24"/>
              </w:rPr>
              <w:t>1</w:t>
            </w:r>
            <w:r w:rsidRPr="00203846">
              <w:rPr>
                <w:rFonts w:ascii="新細明體" w:hAnsi="新細明體" w:hint="eastAsia"/>
                <w:szCs w:val="24"/>
              </w:rPr>
              <w:t>日</w:t>
            </w:r>
            <w:r w:rsidR="0016583C">
              <w:rPr>
                <w:rFonts w:ascii="新細明體" w:hAnsi="新細明體" w:hint="eastAsia"/>
                <w:szCs w:val="24"/>
              </w:rPr>
              <w:t>晚上九點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1828E887" w:rsidR="00037688" w:rsidRPr="0016583C" w:rsidRDefault="00037688" w:rsidP="00F754CD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Pr="00203846">
              <w:rPr>
                <w:rFonts w:ascii="新細明體" w:hAnsi="新細明體" w:hint="eastAsia"/>
                <w:szCs w:val="24"/>
              </w:rPr>
              <w:t>元，包括活動期間</w:t>
            </w:r>
            <w:r w:rsidR="0016583C">
              <w:rPr>
                <w:rFonts w:ascii="新細明體" w:hAnsi="新細明體" w:hint="eastAsia"/>
                <w:szCs w:val="24"/>
              </w:rPr>
              <w:t>課程</w:t>
            </w:r>
            <w:r w:rsidRPr="00203846">
              <w:rPr>
                <w:rFonts w:ascii="新細明體" w:hAnsi="新細明體" w:hint="eastAsia"/>
                <w:szCs w:val="24"/>
              </w:rPr>
              <w:t>費、材料費</w:t>
            </w:r>
            <w:r w:rsidR="00F754CD">
              <w:rPr>
                <w:rFonts w:ascii="新細明體" w:hint="eastAsia"/>
                <w:szCs w:val="24"/>
              </w:rPr>
              <w:t>(不含交通費)，請於第一次課程中繳交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6A5DC0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color w:val="FF0000"/>
          <w:sz w:val="28"/>
          <w:szCs w:val="22"/>
        </w:rPr>
      </w:pPr>
      <w:r w:rsidRPr="006A5DC0">
        <w:rPr>
          <w:rFonts w:ascii="標楷體" w:eastAsia="標楷體" w:hAnsi="標楷體" w:hint="eastAsia"/>
          <w:b/>
          <w:bCs/>
          <w:color w:val="FF0000"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9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0AEB4B03" w:rsidR="000D622B" w:rsidRPr="000D622B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0D622B">
        <w:rPr>
          <w:rFonts w:ascii="標楷體" w:eastAsia="標楷體" w:hAnsi="標楷體" w:hint="eastAsia"/>
          <w:b/>
          <w:bCs/>
          <w:sz w:val="28"/>
          <w:szCs w:val="22"/>
        </w:rPr>
        <w:t>課程概述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5476"/>
      </w:tblGrid>
      <w:tr w:rsidR="0074241D" w:rsidRPr="00203846" w14:paraId="553088F7" w14:textId="2481490A" w:rsidTr="0074241D">
        <w:trPr>
          <w:cantSplit/>
          <w:trHeight w:val="730"/>
          <w:jc w:val="center"/>
        </w:trPr>
        <w:tc>
          <w:tcPr>
            <w:tcW w:w="3827" w:type="dxa"/>
            <w:vAlign w:val="center"/>
          </w:tcPr>
          <w:p w14:paraId="27AD0D29" w14:textId="78264715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課程主</w:t>
            </w:r>
            <w:r w:rsidRPr="00203846">
              <w:rPr>
                <w:rFonts w:eastAsia="標楷體" w:hint="eastAsia"/>
                <w:b/>
                <w:sz w:val="28"/>
              </w:rPr>
              <w:t>題</w:t>
            </w:r>
          </w:p>
        </w:tc>
        <w:tc>
          <w:tcPr>
            <w:tcW w:w="5476" w:type="dxa"/>
            <w:vAlign w:val="center"/>
          </w:tcPr>
          <w:p w14:paraId="34DE9890" w14:textId="7AABEEB4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</w:tr>
      <w:tr w:rsidR="0074241D" w:rsidRPr="00203846" w14:paraId="52A79AFC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02854017" w14:textId="1CE6121F" w:rsidR="0074241D" w:rsidRPr="0074241D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3/4(</w:t>
            </w:r>
            <w:r w:rsidR="00BA593C">
              <w:rPr>
                <w:rFonts w:ascii="新細明體" w:hAnsi="新細明體" w:hint="eastAsia"/>
                <w:szCs w:val="24"/>
              </w:rPr>
              <w:t>六</w:t>
            </w:r>
            <w:r w:rsidRPr="0074241D">
              <w:rPr>
                <w:rFonts w:ascii="新細明體" w:hAnsi="新細明體"/>
                <w:szCs w:val="24"/>
              </w:rPr>
              <w:t>)</w:t>
            </w:r>
          </w:p>
          <w:p w14:paraId="4CF85678" w14:textId="77A076BF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13:30—16:30</w:t>
            </w:r>
          </w:p>
          <w:p w14:paraId="6E1A2890" w14:textId="77777777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7C930D87" w14:textId="2A137B7C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07ADF91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地理猜謎遊戲與設計認識。</w:t>
            </w:r>
          </w:p>
          <w:p w14:paraId="3ECA8B6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空間與方位。</w:t>
            </w:r>
          </w:p>
        </w:tc>
      </w:tr>
      <w:tr w:rsidR="00BA593C" w:rsidRPr="00203846" w14:paraId="7007CD23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43819A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11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19CFE217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13:30—16:30</w:t>
            </w:r>
          </w:p>
          <w:p w14:paraId="57214A78" w14:textId="77777777" w:rsidR="00BA593C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從地圖資訊看台灣</w:t>
            </w:r>
          </w:p>
          <w:p w14:paraId="4D0AE86D" w14:textId="3332CDB0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D7F94FE" w14:textId="2745C869" w:rsidR="00BA593C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賴進貴教授(台大地理環境資訊學系)</w:t>
            </w:r>
          </w:p>
          <w:p w14:paraId="3F09A896" w14:textId="77777777" w:rsidR="00BA593C" w:rsidRPr="009C5082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36838EBE" w14:textId="70955F8D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</w:tc>
      </w:tr>
      <w:tr w:rsidR="00BA593C" w:rsidRPr="00203846" w14:paraId="2E56870D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2443C7" w14:textId="2966D765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0ABCFC1F" w14:textId="245BFBF7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</w:p>
          <w:p w14:paraId="0F20D6CE" w14:textId="77777777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0D9AC7FB" w14:textId="77777777" w:rsidR="00BA593C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9DD6761" w14:textId="17850795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DD3DAEE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了解地圖使用的基礎概念。</w:t>
            </w:r>
          </w:p>
          <w:p w14:paraId="0382A0E0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初探國家空間關係與國名、國旗。</w:t>
            </w:r>
          </w:p>
        </w:tc>
      </w:tr>
      <w:tr w:rsidR="00BA593C" w:rsidRPr="00203846" w14:paraId="3B3D5298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9E7B4B8" w14:textId="013291E1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4/8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  <w:r w:rsidR="00FF535D">
              <w:rPr>
                <w:rFonts w:ascii="新細明體" w:hAnsi="新細明體" w:hint="eastAsia"/>
                <w:bCs/>
                <w:szCs w:val="24"/>
              </w:rPr>
              <w:t>線上課程</w:t>
            </w:r>
          </w:p>
          <w:p w14:paraId="65809B85" w14:textId="77777777" w:rsidR="00BA593C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13:30—16:30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11DB2698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5AFA04F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了解世界地理空間特有地景。</w:t>
            </w:r>
          </w:p>
          <w:p w14:paraId="5DA5B7A9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探索世界各國的文化、人口、國家資訊等特性。</w:t>
            </w:r>
          </w:p>
        </w:tc>
      </w:tr>
      <w:tr w:rsidR="0005270D" w:rsidRPr="00203846" w14:paraId="7FEF7629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0F6D1D0" w14:textId="77777777" w:rsidR="0005270D" w:rsidRPr="009C5082" w:rsidRDefault="0005270D" w:rsidP="0005270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07</w:t>
            </w:r>
            <w:r w:rsidRPr="009C5082">
              <w:rPr>
                <w:rFonts w:ascii="新細明體" w:hAnsi="新細明體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日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3683060D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5B8C03C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文字篇</w:t>
            </w:r>
          </w:p>
          <w:p w14:paraId="5DA0D663" w14:textId="2579C814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4BFD787D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從文字線索推理與辨識世界。</w:t>
            </w:r>
          </w:p>
          <w:p w14:paraId="7E4D8B8C" w14:textId="5604295A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</w:tr>
      <w:tr w:rsidR="0005270D" w:rsidRPr="00203846" w14:paraId="6E4ECE7C" w14:textId="77777777" w:rsidTr="0074241D">
        <w:trPr>
          <w:cantSplit/>
          <w:trHeight w:val="2542"/>
          <w:jc w:val="center"/>
        </w:trPr>
        <w:tc>
          <w:tcPr>
            <w:tcW w:w="3827" w:type="dxa"/>
            <w:vAlign w:val="center"/>
          </w:tcPr>
          <w:p w14:paraId="64767436" w14:textId="63C25216" w:rsidR="0005270D" w:rsidRPr="009C5082" w:rsidRDefault="0005270D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5/27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7E8E9F6B" w14:textId="77777777" w:rsidR="0005270D" w:rsidRPr="009C5082" w:rsidRDefault="0005270D" w:rsidP="00196532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5F864AD7" w14:textId="77777777" w:rsidR="0005270D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地理學看世界</w:t>
            </w:r>
          </w:p>
          <w:p w14:paraId="75DAC2BE" w14:textId="3DF1FBBD" w:rsidR="0005270D" w:rsidRPr="009C5082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7C4F917" w14:textId="5EF1719D" w:rsidR="0005270D" w:rsidRPr="00BA593C" w:rsidRDefault="0005270D" w:rsidP="00F87DC5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巫仰叡老師</w:t>
            </w:r>
          </w:p>
          <w:p w14:paraId="646DE86F" w14:textId="398DB881" w:rsidR="0005270D" w:rsidRPr="00FF535D" w:rsidRDefault="0005270D" w:rsidP="00FF535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cs="Segoe UI Historic" w:hint="eastAsia"/>
                <w:szCs w:val="24"/>
              </w:rPr>
              <w:t>巫師地理學</w:t>
            </w:r>
            <w:r w:rsidRPr="00FF535D">
              <w:rPr>
                <w:rFonts w:ascii="新細明體" w:hAnsi="新細明體" w:cs="Segoe UI Historic" w:hint="eastAsia"/>
                <w:szCs w:val="24"/>
              </w:rPr>
              <w:t>看世界</w:t>
            </w:r>
          </w:p>
        </w:tc>
      </w:tr>
      <w:tr w:rsidR="0005270D" w:rsidRPr="00203846" w14:paraId="01623BCF" w14:textId="77777777" w:rsidTr="0074241D">
        <w:trPr>
          <w:cantSplit/>
          <w:trHeight w:val="2682"/>
          <w:jc w:val="center"/>
        </w:trPr>
        <w:tc>
          <w:tcPr>
            <w:tcW w:w="3827" w:type="dxa"/>
            <w:vAlign w:val="center"/>
          </w:tcPr>
          <w:p w14:paraId="5A869528" w14:textId="77777777" w:rsidR="0005270D" w:rsidRPr="009C5082" w:rsidRDefault="0005270D" w:rsidP="00AB51F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5/27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370D24F" w14:textId="4182DE78" w:rsidR="0005270D" w:rsidRPr="009C5082" w:rsidRDefault="0005270D" w:rsidP="001E6ACF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2A40F2D3" w14:textId="5C5CCB20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18B03F21" w14:textId="153906F2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(分三組)</w:t>
            </w:r>
            <w:r>
              <w:rPr>
                <w:rFonts w:ascii="新細明體" w:eastAsia="新細明體" w:hAnsi="新細明體"/>
                <w:szCs w:val="24"/>
              </w:rPr>
              <w:br/>
            </w: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728A7D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1137AB6A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1FB7B85C" w14:textId="77777777" w:rsidR="0005270D" w:rsidRPr="009C5082" w:rsidRDefault="0005270D" w:rsidP="00AB51FD">
            <w:pPr>
              <w:pStyle w:val="2"/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</w:p>
        </w:tc>
      </w:tr>
      <w:tr w:rsidR="0005270D" w:rsidRPr="00203846" w14:paraId="53D1B1EC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B8F3691" w14:textId="077C6BEA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19389BD1" w14:textId="3286E4EE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09:00—12:00</w:t>
            </w:r>
          </w:p>
          <w:p w14:paraId="328A50DB" w14:textId="77777777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F279B9F" w14:textId="7F4CBBB2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D89F944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612C8768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</w:tr>
      <w:tr w:rsidR="0005270D" w:rsidRPr="00FC7A04" w14:paraId="7DB3510A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58C91ED" w14:textId="762F3556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CC6F8C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57F30177" w14:textId="0843CA29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獨行在邊境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eastAsia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vAlign w:val="center"/>
          </w:tcPr>
          <w:p w14:paraId="6FA0804E" w14:textId="390C1A3D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廖芸婕講師/跨國紀實獨立記者</w:t>
            </w:r>
          </w:p>
          <w:p w14:paraId="2BAF39C6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探討蒙古、新疆、尼泊爾、印度、捷克、巴爾幹、泰緬寮越的邊境旅讀經驗。</w:t>
            </w:r>
          </w:p>
          <w:p w14:paraId="37EE7DC1" w14:textId="7C482137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分析旅讀經驗的人文觀點。</w:t>
            </w:r>
          </w:p>
        </w:tc>
      </w:tr>
      <w:tr w:rsidR="0005270D" w:rsidRPr="00203846" w14:paraId="35E50CCD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6DD625B" w14:textId="77777777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9/09(六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7EDEF1CE" w14:textId="77777777" w:rsidR="0005270D" w:rsidRPr="009C5082" w:rsidRDefault="0005270D" w:rsidP="0019653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77F1660F" w14:textId="77777777" w:rsidR="0005270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建築篇</w:t>
            </w:r>
          </w:p>
          <w:p w14:paraId="2E6E158E" w14:textId="02E535D4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503DC007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環境建築物線索辨識地點。</w:t>
            </w:r>
          </w:p>
          <w:p w14:paraId="6BFCA568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區分主要建築文化區域特色的差異。</w:t>
            </w:r>
          </w:p>
        </w:tc>
      </w:tr>
      <w:tr w:rsidR="0005270D" w:rsidRPr="00203846" w14:paraId="1A430877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7E7CE00" w14:textId="6993F26B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2D69D42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6E5BBCD9" w14:textId="77777777" w:rsidR="0005270D" w:rsidRPr="009C5082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5068C2CC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41BF576" w14:textId="5E05F096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(主題製圖)</w:t>
            </w:r>
          </w:p>
        </w:tc>
        <w:tc>
          <w:tcPr>
            <w:tcW w:w="5476" w:type="dxa"/>
            <w:vAlign w:val="center"/>
          </w:tcPr>
          <w:p w14:paraId="24EB9A96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7D963C23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6FA4A461" w14:textId="078E0E25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</w:tr>
      <w:tr w:rsidR="0005270D" w:rsidRPr="00203846" w14:paraId="649F69B4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4998475B" w14:textId="77777777" w:rsidR="0005270D" w:rsidRPr="009C5082" w:rsidRDefault="0005270D" w:rsidP="0005270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6BBEFA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42E6B170" w14:textId="77777777" w:rsidR="0005270D" w:rsidRPr="0074241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美力世界</w:t>
            </w:r>
            <w:r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  <w:p w14:paraId="25E20D46" w14:textId="4846FC51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5476" w:type="dxa"/>
            <w:vAlign w:val="center"/>
          </w:tcPr>
          <w:p w14:paraId="2731FD9D" w14:textId="27CE6896" w:rsidR="0005270D" w:rsidRPr="0005270D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梁書瑋 （Amber）</w:t>
            </w:r>
            <w:r w:rsidRPr="0005270D">
              <w:rPr>
                <w:rFonts w:ascii="新細明體" w:hAnsi="新細明體" w:hint="eastAsia"/>
                <w:szCs w:val="24"/>
              </w:rPr>
              <w:t>安柏不出國。</w:t>
            </w:r>
          </w:p>
          <w:p w14:paraId="39B7309C" w14:textId="50C13F4D" w:rsidR="0005270D" w:rsidRPr="009C5082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街頭賣藝環遊世界，歷時一年橫跨歐亞大陸十多個國家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05270D" w:rsidRPr="00203846" w14:paraId="208795C5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AD0B03A" w14:textId="77777777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305924A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57C9E5F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國旗篇</w:t>
            </w:r>
          </w:p>
          <w:p w14:paraId="0885F156" w14:textId="778820B3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5B696A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14:paraId="15881483" w14:textId="19E7E10D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05270D" w:rsidRPr="00203846" w14:paraId="56F899D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974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bCs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Cs/>
                <w:szCs w:val="24"/>
              </w:rPr>
              <w:t>9/23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F069E11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0BEAAB20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  <w:p w14:paraId="5643643E" w14:textId="44B39FE6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EAA" w14:textId="68F570BA" w:rsidR="0005270D" w:rsidRPr="001E6ACF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游牧笛老師(師大地理系博士)</w:t>
            </w:r>
          </w:p>
          <w:p w14:paraId="72699150" w14:textId="3A0A1A04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cs="Arial"/>
                <w:szCs w:val="24"/>
                <w:shd w:val="clear" w:color="auto" w:fill="FFFFFF"/>
              </w:rPr>
              <w:t>根據地理系統與地理視野的觀點，利用地理技能的方法發掘各種社會及環境問題。</w:t>
            </w:r>
          </w:p>
        </w:tc>
      </w:tr>
      <w:tr w:rsidR="0005270D" w:rsidRPr="00203846" w14:paraId="488F6BC2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76D" w14:textId="0117183B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 w:hint="eastAsia"/>
                <w:bCs/>
              </w:rPr>
              <w:t>/2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1D35EBD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54E67950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2258B8E8" w14:textId="28C8C742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69C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09518B07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40BA5D05" w14:textId="77777777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05270D" w:rsidRPr="00203846" w14:paraId="3B6D8D7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AF12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10/14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3D13136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09:00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 xml:space="preserve">16:00 </w:t>
            </w:r>
          </w:p>
          <w:p w14:paraId="4B59BF21" w14:textId="77777777" w:rsidR="0005270D" w:rsidRPr="0074241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74241D">
              <w:rPr>
                <w:rFonts w:ascii="新細明體" w:hAnsi="新細明體" w:hint="eastAsia"/>
                <w:bCs/>
              </w:rPr>
              <w:t>台鐵大富翁</w:t>
            </w:r>
            <w:r w:rsidRPr="0074241D"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F03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03AC30C2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了解田野旅讀的基本概念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7FD72DB5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田野旅讀的行動練習。戶外課程，學生分8組上課。</w:t>
            </w:r>
          </w:p>
          <w:p w14:paraId="7D017189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以追蹤旅行帶領方式進行台灣地景踏查與研究點之田野體驗經驗，培養學生環境觀察的信念與研究力，並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</w:tr>
    </w:tbl>
    <w:p w14:paraId="52A71AFF" w14:textId="77777777" w:rsidR="00DA12C6" w:rsidRPr="0074241D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788E058" w14:textId="4D57FB60" w:rsidR="00730665" w:rsidRPr="00120E29" w:rsidRDefault="00730665">
      <w:pPr>
        <w:widowControl/>
        <w:rPr>
          <w:rFonts w:ascii="標楷體" w:eastAsia="標楷體" w:hAnsi="標楷體"/>
        </w:rPr>
      </w:pPr>
    </w:p>
    <w:sectPr w:rsidR="00730665" w:rsidRPr="00120E29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2EF92" w14:textId="77777777" w:rsidR="00F11A44" w:rsidRDefault="00F11A44" w:rsidP="00043800">
      <w:r>
        <w:separator/>
      </w:r>
    </w:p>
  </w:endnote>
  <w:endnote w:type="continuationSeparator" w:id="0">
    <w:p w14:paraId="38EC79EF" w14:textId="77777777" w:rsidR="00F11A44" w:rsidRDefault="00F11A44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11678" w14:textId="77777777" w:rsidR="00F11A44" w:rsidRDefault="00F11A44" w:rsidP="00043800">
      <w:r>
        <w:separator/>
      </w:r>
    </w:p>
  </w:footnote>
  <w:footnote w:type="continuationSeparator" w:id="0">
    <w:p w14:paraId="02D8B57F" w14:textId="77777777" w:rsidR="00F11A44" w:rsidRDefault="00F11A44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8"/>
  </w:num>
  <w:num w:numId="5">
    <w:abstractNumId w:val="2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0"/>
  </w:num>
  <w:num w:numId="13">
    <w:abstractNumId w:val="22"/>
  </w:num>
  <w:num w:numId="14">
    <w:abstractNumId w:val="16"/>
  </w:num>
  <w:num w:numId="15">
    <w:abstractNumId w:val="3"/>
  </w:num>
  <w:num w:numId="16">
    <w:abstractNumId w:val="7"/>
  </w:num>
  <w:num w:numId="17">
    <w:abstractNumId w:val="13"/>
  </w:num>
  <w:num w:numId="18">
    <w:abstractNumId w:val="1"/>
  </w:num>
  <w:num w:numId="19">
    <w:abstractNumId w:val="19"/>
  </w:num>
  <w:num w:numId="2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1"/>
  </w:num>
  <w:num w:numId="24">
    <w:abstractNumId w:val="15"/>
  </w:num>
  <w:num w:numId="25">
    <w:abstractNumId w:val="29"/>
  </w:num>
  <w:num w:numId="26">
    <w:abstractNumId w:val="28"/>
  </w:num>
  <w:num w:numId="27">
    <w:abstractNumId w:val="21"/>
  </w:num>
  <w:num w:numId="28">
    <w:abstractNumId w:val="30"/>
  </w:num>
  <w:num w:numId="29">
    <w:abstractNumId w:val="32"/>
  </w:num>
  <w:num w:numId="30">
    <w:abstractNumId w:val="27"/>
  </w:num>
  <w:num w:numId="31">
    <w:abstractNumId w:val="4"/>
  </w:num>
  <w:num w:numId="32">
    <w:abstractNumId w:val="5"/>
  </w:num>
  <w:num w:numId="33">
    <w:abstractNumId w:val="25"/>
  </w:num>
  <w:num w:numId="34">
    <w:abstractNumId w:val="24"/>
  </w:num>
  <w:num w:numId="35">
    <w:abstractNumId w:val="17"/>
  </w:num>
  <w:num w:numId="3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00"/>
    <w:rsid w:val="00000867"/>
    <w:rsid w:val="0000455E"/>
    <w:rsid w:val="000141A9"/>
    <w:rsid w:val="00017841"/>
    <w:rsid w:val="00017BA0"/>
    <w:rsid w:val="000213B6"/>
    <w:rsid w:val="00021E9F"/>
    <w:rsid w:val="0002257D"/>
    <w:rsid w:val="00037688"/>
    <w:rsid w:val="00043800"/>
    <w:rsid w:val="0005270D"/>
    <w:rsid w:val="0006244C"/>
    <w:rsid w:val="00073C5B"/>
    <w:rsid w:val="00076950"/>
    <w:rsid w:val="00077EFB"/>
    <w:rsid w:val="00081AB9"/>
    <w:rsid w:val="00082911"/>
    <w:rsid w:val="00090354"/>
    <w:rsid w:val="00092E99"/>
    <w:rsid w:val="0009393C"/>
    <w:rsid w:val="00096436"/>
    <w:rsid w:val="000B6C25"/>
    <w:rsid w:val="000C05A0"/>
    <w:rsid w:val="000C5F0C"/>
    <w:rsid w:val="000D0961"/>
    <w:rsid w:val="000D0C1B"/>
    <w:rsid w:val="000D3597"/>
    <w:rsid w:val="000D622B"/>
    <w:rsid w:val="000F05A3"/>
    <w:rsid w:val="0010548C"/>
    <w:rsid w:val="0010667E"/>
    <w:rsid w:val="00110EFB"/>
    <w:rsid w:val="00116E0C"/>
    <w:rsid w:val="00120E29"/>
    <w:rsid w:val="00124894"/>
    <w:rsid w:val="00126DAC"/>
    <w:rsid w:val="00127D9A"/>
    <w:rsid w:val="00131232"/>
    <w:rsid w:val="001319B1"/>
    <w:rsid w:val="00146A6F"/>
    <w:rsid w:val="00150AC5"/>
    <w:rsid w:val="0016583C"/>
    <w:rsid w:val="00177D16"/>
    <w:rsid w:val="00186C7D"/>
    <w:rsid w:val="00187C06"/>
    <w:rsid w:val="00196532"/>
    <w:rsid w:val="001A281B"/>
    <w:rsid w:val="001A40E0"/>
    <w:rsid w:val="001B5F48"/>
    <w:rsid w:val="001C294F"/>
    <w:rsid w:val="001C3673"/>
    <w:rsid w:val="001C4D2F"/>
    <w:rsid w:val="001E3644"/>
    <w:rsid w:val="001E67BA"/>
    <w:rsid w:val="001E6ACF"/>
    <w:rsid w:val="001E6CB3"/>
    <w:rsid w:val="001F7572"/>
    <w:rsid w:val="002029E1"/>
    <w:rsid w:val="00203846"/>
    <w:rsid w:val="00212169"/>
    <w:rsid w:val="00212B1B"/>
    <w:rsid w:val="002175BA"/>
    <w:rsid w:val="00220782"/>
    <w:rsid w:val="00223D46"/>
    <w:rsid w:val="00224147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26E4"/>
    <w:rsid w:val="002857D1"/>
    <w:rsid w:val="0029667F"/>
    <w:rsid w:val="002A361F"/>
    <w:rsid w:val="002C29BD"/>
    <w:rsid w:val="002C37B3"/>
    <w:rsid w:val="002C395D"/>
    <w:rsid w:val="002C44FF"/>
    <w:rsid w:val="002F2D19"/>
    <w:rsid w:val="003109FC"/>
    <w:rsid w:val="00314A50"/>
    <w:rsid w:val="00323B88"/>
    <w:rsid w:val="00324C5F"/>
    <w:rsid w:val="00326082"/>
    <w:rsid w:val="00326167"/>
    <w:rsid w:val="003267D2"/>
    <w:rsid w:val="00327B16"/>
    <w:rsid w:val="00336ECC"/>
    <w:rsid w:val="00337E93"/>
    <w:rsid w:val="00342DD0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C0104"/>
    <w:rsid w:val="003C0F3D"/>
    <w:rsid w:val="003C64AB"/>
    <w:rsid w:val="003D1332"/>
    <w:rsid w:val="003D5434"/>
    <w:rsid w:val="003D7EEF"/>
    <w:rsid w:val="003F04E5"/>
    <w:rsid w:val="00407501"/>
    <w:rsid w:val="004116C3"/>
    <w:rsid w:val="0042465A"/>
    <w:rsid w:val="004273F2"/>
    <w:rsid w:val="00431B57"/>
    <w:rsid w:val="004325D9"/>
    <w:rsid w:val="0043266D"/>
    <w:rsid w:val="00434C9D"/>
    <w:rsid w:val="00436EA4"/>
    <w:rsid w:val="00441207"/>
    <w:rsid w:val="004453F1"/>
    <w:rsid w:val="00460044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A604F"/>
    <w:rsid w:val="004B6B03"/>
    <w:rsid w:val="004B7A4B"/>
    <w:rsid w:val="004B7C8B"/>
    <w:rsid w:val="004C255D"/>
    <w:rsid w:val="004C477B"/>
    <w:rsid w:val="004C5DEF"/>
    <w:rsid w:val="004C7710"/>
    <w:rsid w:val="004D0037"/>
    <w:rsid w:val="004D0801"/>
    <w:rsid w:val="004D795D"/>
    <w:rsid w:val="004E10AF"/>
    <w:rsid w:val="004F2677"/>
    <w:rsid w:val="004F2FCB"/>
    <w:rsid w:val="004F39CB"/>
    <w:rsid w:val="004F522B"/>
    <w:rsid w:val="004F5605"/>
    <w:rsid w:val="00502732"/>
    <w:rsid w:val="00503A4D"/>
    <w:rsid w:val="00504D40"/>
    <w:rsid w:val="00507835"/>
    <w:rsid w:val="00511824"/>
    <w:rsid w:val="0051407A"/>
    <w:rsid w:val="00514927"/>
    <w:rsid w:val="00516291"/>
    <w:rsid w:val="00516C9C"/>
    <w:rsid w:val="00516EDF"/>
    <w:rsid w:val="00520053"/>
    <w:rsid w:val="00521D64"/>
    <w:rsid w:val="00527467"/>
    <w:rsid w:val="00534F2F"/>
    <w:rsid w:val="00536094"/>
    <w:rsid w:val="005575B7"/>
    <w:rsid w:val="00565DEC"/>
    <w:rsid w:val="0056658F"/>
    <w:rsid w:val="0056768F"/>
    <w:rsid w:val="00573E7B"/>
    <w:rsid w:val="00576C03"/>
    <w:rsid w:val="005843F0"/>
    <w:rsid w:val="00584FB9"/>
    <w:rsid w:val="00586EE8"/>
    <w:rsid w:val="00587F30"/>
    <w:rsid w:val="0059246F"/>
    <w:rsid w:val="0059654C"/>
    <w:rsid w:val="005A2270"/>
    <w:rsid w:val="005A5771"/>
    <w:rsid w:val="005B0D3B"/>
    <w:rsid w:val="005B2364"/>
    <w:rsid w:val="005C4223"/>
    <w:rsid w:val="005C7D35"/>
    <w:rsid w:val="005D245D"/>
    <w:rsid w:val="005D2469"/>
    <w:rsid w:val="005D57FA"/>
    <w:rsid w:val="005D7DAA"/>
    <w:rsid w:val="005E7235"/>
    <w:rsid w:val="005F3EA0"/>
    <w:rsid w:val="005F3FC4"/>
    <w:rsid w:val="005F5247"/>
    <w:rsid w:val="005F6CD3"/>
    <w:rsid w:val="006026F2"/>
    <w:rsid w:val="0061093B"/>
    <w:rsid w:val="006165DB"/>
    <w:rsid w:val="006326CB"/>
    <w:rsid w:val="00651790"/>
    <w:rsid w:val="006530FF"/>
    <w:rsid w:val="00656F58"/>
    <w:rsid w:val="00657C1F"/>
    <w:rsid w:val="006614A1"/>
    <w:rsid w:val="00666943"/>
    <w:rsid w:val="0067061E"/>
    <w:rsid w:val="00683DD3"/>
    <w:rsid w:val="00683F13"/>
    <w:rsid w:val="006853AF"/>
    <w:rsid w:val="006A0392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241D"/>
    <w:rsid w:val="00746A4E"/>
    <w:rsid w:val="007540C2"/>
    <w:rsid w:val="007542E8"/>
    <w:rsid w:val="00755C7A"/>
    <w:rsid w:val="00764E7A"/>
    <w:rsid w:val="007776B2"/>
    <w:rsid w:val="007853D5"/>
    <w:rsid w:val="00785EAB"/>
    <w:rsid w:val="00787CF2"/>
    <w:rsid w:val="00790885"/>
    <w:rsid w:val="0079614E"/>
    <w:rsid w:val="007A29A2"/>
    <w:rsid w:val="007B1604"/>
    <w:rsid w:val="007B3E9D"/>
    <w:rsid w:val="007B5350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20C2"/>
    <w:rsid w:val="00834272"/>
    <w:rsid w:val="0085235C"/>
    <w:rsid w:val="008524B9"/>
    <w:rsid w:val="00853BD6"/>
    <w:rsid w:val="00862594"/>
    <w:rsid w:val="008638DF"/>
    <w:rsid w:val="008710BC"/>
    <w:rsid w:val="008762E5"/>
    <w:rsid w:val="00880401"/>
    <w:rsid w:val="00880B62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464"/>
    <w:rsid w:val="008E794E"/>
    <w:rsid w:val="008F19E0"/>
    <w:rsid w:val="008F25DD"/>
    <w:rsid w:val="008F27A6"/>
    <w:rsid w:val="008F6DA4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3EE2"/>
    <w:rsid w:val="009F3E63"/>
    <w:rsid w:val="009F6AC7"/>
    <w:rsid w:val="00A020D4"/>
    <w:rsid w:val="00A04B0C"/>
    <w:rsid w:val="00A04D78"/>
    <w:rsid w:val="00A10CB7"/>
    <w:rsid w:val="00A14F05"/>
    <w:rsid w:val="00A203D4"/>
    <w:rsid w:val="00A204C7"/>
    <w:rsid w:val="00A20E9D"/>
    <w:rsid w:val="00A245D7"/>
    <w:rsid w:val="00A245EF"/>
    <w:rsid w:val="00A30CA6"/>
    <w:rsid w:val="00A33B57"/>
    <w:rsid w:val="00A4096F"/>
    <w:rsid w:val="00A41709"/>
    <w:rsid w:val="00A424EC"/>
    <w:rsid w:val="00A44FE5"/>
    <w:rsid w:val="00A56EB3"/>
    <w:rsid w:val="00A67DF5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B51FD"/>
    <w:rsid w:val="00AC27B3"/>
    <w:rsid w:val="00AC5AB1"/>
    <w:rsid w:val="00AC6C58"/>
    <w:rsid w:val="00AD38BF"/>
    <w:rsid w:val="00AE37A5"/>
    <w:rsid w:val="00AF2007"/>
    <w:rsid w:val="00AF243C"/>
    <w:rsid w:val="00AF5227"/>
    <w:rsid w:val="00B03A00"/>
    <w:rsid w:val="00B043A6"/>
    <w:rsid w:val="00B11E8D"/>
    <w:rsid w:val="00B15043"/>
    <w:rsid w:val="00B23483"/>
    <w:rsid w:val="00B31BB7"/>
    <w:rsid w:val="00B367A4"/>
    <w:rsid w:val="00B37B31"/>
    <w:rsid w:val="00B434CD"/>
    <w:rsid w:val="00B43C09"/>
    <w:rsid w:val="00B45508"/>
    <w:rsid w:val="00B54296"/>
    <w:rsid w:val="00B55907"/>
    <w:rsid w:val="00B65121"/>
    <w:rsid w:val="00B66F29"/>
    <w:rsid w:val="00B70BF1"/>
    <w:rsid w:val="00B71EDE"/>
    <w:rsid w:val="00B738A2"/>
    <w:rsid w:val="00B81570"/>
    <w:rsid w:val="00B8507A"/>
    <w:rsid w:val="00B9357E"/>
    <w:rsid w:val="00B96647"/>
    <w:rsid w:val="00BA1A19"/>
    <w:rsid w:val="00BA593C"/>
    <w:rsid w:val="00BA72E3"/>
    <w:rsid w:val="00BC1DC7"/>
    <w:rsid w:val="00BE0163"/>
    <w:rsid w:val="00BE19DF"/>
    <w:rsid w:val="00BE2F0B"/>
    <w:rsid w:val="00BE4057"/>
    <w:rsid w:val="00BF1D08"/>
    <w:rsid w:val="00BF4767"/>
    <w:rsid w:val="00C01475"/>
    <w:rsid w:val="00C02B61"/>
    <w:rsid w:val="00C10EA5"/>
    <w:rsid w:val="00C12C0E"/>
    <w:rsid w:val="00C15CA2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6002D"/>
    <w:rsid w:val="00C63AA8"/>
    <w:rsid w:val="00C71BDD"/>
    <w:rsid w:val="00C85B9F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E0B7F"/>
    <w:rsid w:val="00CE5FBA"/>
    <w:rsid w:val="00CE67BA"/>
    <w:rsid w:val="00CF1D56"/>
    <w:rsid w:val="00CF219E"/>
    <w:rsid w:val="00CF75EA"/>
    <w:rsid w:val="00D06FD2"/>
    <w:rsid w:val="00D07BB8"/>
    <w:rsid w:val="00D163CB"/>
    <w:rsid w:val="00D3466F"/>
    <w:rsid w:val="00D37D13"/>
    <w:rsid w:val="00D403B7"/>
    <w:rsid w:val="00D50372"/>
    <w:rsid w:val="00D51149"/>
    <w:rsid w:val="00D63D99"/>
    <w:rsid w:val="00D83BF9"/>
    <w:rsid w:val="00D90E0B"/>
    <w:rsid w:val="00D95364"/>
    <w:rsid w:val="00DA12C6"/>
    <w:rsid w:val="00DA2FDD"/>
    <w:rsid w:val="00DA345D"/>
    <w:rsid w:val="00DA4CD3"/>
    <w:rsid w:val="00DA7635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E040F0"/>
    <w:rsid w:val="00E043C2"/>
    <w:rsid w:val="00E04F11"/>
    <w:rsid w:val="00E11E21"/>
    <w:rsid w:val="00E12ACE"/>
    <w:rsid w:val="00E131BF"/>
    <w:rsid w:val="00E22AE3"/>
    <w:rsid w:val="00E31F59"/>
    <w:rsid w:val="00E40356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B18B5"/>
    <w:rsid w:val="00EB4979"/>
    <w:rsid w:val="00EC2E32"/>
    <w:rsid w:val="00ED2E36"/>
    <w:rsid w:val="00ED3FF4"/>
    <w:rsid w:val="00ED79AF"/>
    <w:rsid w:val="00EE0F8B"/>
    <w:rsid w:val="00EE4013"/>
    <w:rsid w:val="00EE7612"/>
    <w:rsid w:val="00EF4CD1"/>
    <w:rsid w:val="00EF68D9"/>
    <w:rsid w:val="00F008DD"/>
    <w:rsid w:val="00F03817"/>
    <w:rsid w:val="00F064CE"/>
    <w:rsid w:val="00F0761D"/>
    <w:rsid w:val="00F105D6"/>
    <w:rsid w:val="00F11A44"/>
    <w:rsid w:val="00F14038"/>
    <w:rsid w:val="00F23C37"/>
    <w:rsid w:val="00F23D4A"/>
    <w:rsid w:val="00F24B79"/>
    <w:rsid w:val="00F30EF2"/>
    <w:rsid w:val="00F3413E"/>
    <w:rsid w:val="00F430BF"/>
    <w:rsid w:val="00F467C3"/>
    <w:rsid w:val="00F5644D"/>
    <w:rsid w:val="00F62BD0"/>
    <w:rsid w:val="00F63B0F"/>
    <w:rsid w:val="00F65D47"/>
    <w:rsid w:val="00F727BA"/>
    <w:rsid w:val="00F74178"/>
    <w:rsid w:val="00F754CD"/>
    <w:rsid w:val="00F84E71"/>
    <w:rsid w:val="00F87C0B"/>
    <w:rsid w:val="00F87DC5"/>
    <w:rsid w:val="00F94326"/>
    <w:rsid w:val="00F95C85"/>
    <w:rsid w:val="00FA4346"/>
    <w:rsid w:val="00FA46E0"/>
    <w:rsid w:val="00FB04E0"/>
    <w:rsid w:val="00FB4568"/>
    <w:rsid w:val="00FB718A"/>
    <w:rsid w:val="00FC5018"/>
    <w:rsid w:val="00FC7A04"/>
    <w:rsid w:val="00FD00D6"/>
    <w:rsid w:val="00FF26C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13F69D48-3B22-43E0-8C71-5D4DC32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1CBB-7DAF-474B-83A2-E0ABAF5F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BKY</cp:lastModifiedBy>
  <cp:revision>2</cp:revision>
  <cp:lastPrinted>2021-12-08T14:44:00Z</cp:lastPrinted>
  <dcterms:created xsi:type="dcterms:W3CDTF">2023-02-18T01:29:00Z</dcterms:created>
  <dcterms:modified xsi:type="dcterms:W3CDTF">2023-02-18T01:29:00Z</dcterms:modified>
</cp:coreProperties>
</file>